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ind w:firstLine="420" w:firstLineChars="0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NRB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 xml:space="preserve">YFZS-SS-2023- 1  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960" w:firstLineChars="4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720" w:firstLineChars="3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 w:val="0"/>
                <w:kern w:val="1"/>
                <w:sz w:val="24"/>
                <w:u w:val="single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val="en-US" w:eastAsia="zh-CN"/>
              </w:rPr>
              <w:t>坦洲镇环洲东北路道路改造工程</w:t>
            </w:r>
            <w:r>
              <w:rPr>
                <w:rFonts w:hint="eastAsia" w:ascii="仿宋_GB2312" w:hAnsi="宋体" w:eastAsia="仿宋_GB2312" w:cs="仿宋"/>
                <w:b/>
                <w:bCs w:val="0"/>
                <w:kern w:val="1"/>
                <w:sz w:val="24"/>
                <w:u w:val="singl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>沙港路大修工程第二期工程</w:t>
            </w:r>
            <w:r>
              <w:rPr>
                <w:rFonts w:hint="eastAsia" w:ascii="仿宋_GB2312" w:hAnsi="宋体" w:eastAsia="仿宋_GB2312" w:cs="仿宋"/>
                <w:b/>
                <w:bCs w:val="0"/>
                <w:kern w:val="1"/>
                <w:sz w:val="24"/>
                <w:u w:val="single"/>
                <w:lang w:val="en-US" w:eastAsia="zh-CN"/>
              </w:rPr>
              <w:t>项目部</w:t>
            </w:r>
            <w:r>
              <w:rPr>
                <w:rFonts w:hint="eastAsia" w:ascii="仿宋_GB2312" w:hAnsi="宋体" w:eastAsia="仿宋_GB2312" w:cs="仿宋"/>
                <w:b/>
                <w:bCs w:val="0"/>
                <w:kern w:val="1"/>
                <w:sz w:val="24"/>
                <w:u w:val="single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声明：招标文件为我公司自愿购买，并愿意缴纳招标投标保证金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/包件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4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924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8"/>
              <w:gridCol w:w="1312"/>
              <w:gridCol w:w="2106"/>
              <w:gridCol w:w="194"/>
              <w:gridCol w:w="1331"/>
              <w:gridCol w:w="2868"/>
            </w:tblGrid>
            <w:tr>
              <w:trPr>
                <w:trHeight w:val="413" w:hRule="atLeast"/>
                <w:jc w:val="center"/>
              </w:trPr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3612" w:type="dxa"/>
                  <w:gridSpan w:val="3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 xml:space="preserve">人民币: </w:t>
                  </w: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438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1.资产总额：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2.所有者权益：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43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4.流动负债：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名称:               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 w:val="28"/>
                      <w:szCs w:val="28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 w:val="28"/>
                      <w:szCs w:val="28"/>
                      <w:lang w:val="en-US" w:eastAsia="zh-CN"/>
                    </w:rPr>
                    <w:t>一分公司坦洲镇环洲东北路道路改造工程项目、</w:t>
                  </w:r>
                  <w:bookmarkStart w:id="3" w:name="_GoBack"/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 w:val="28"/>
                      <w:szCs w:val="28"/>
                      <w:lang w:val="en-US" w:eastAsia="zh-CN"/>
                    </w:rPr>
                    <w:t>沙港路大修工程第二期工程项目</w:t>
                  </w:r>
                  <w:bookmarkEnd w:id="3"/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 w:val="28"/>
                      <w:szCs w:val="28"/>
                      <w:lang w:val="en-US" w:eastAsia="zh-CN"/>
                    </w:rPr>
                    <w:t>碎石材料招标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H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NRB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 xml:space="preserve">YFZS-SS-2023-1 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kern w:val="1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kern w:val="1"/>
                      <w:sz w:val="30"/>
                      <w:szCs w:val="30"/>
                      <w:highlight w:val="none"/>
                      <w:u w:val="none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210" w:firstLineChars="100"/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B86EC"/>
    <w:multiLevelType w:val="singleLevel"/>
    <w:tmpl w:val="990B8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mM2IyM2Y2Y2MxNjNkZmI5Y2ZkM2ZiNGQzYWNmMmEifQ=="/>
  </w:docVars>
  <w:rsids>
    <w:rsidRoot w:val="1C693FFA"/>
    <w:rsid w:val="000D24AD"/>
    <w:rsid w:val="003E1303"/>
    <w:rsid w:val="00421647"/>
    <w:rsid w:val="00573023"/>
    <w:rsid w:val="006F788C"/>
    <w:rsid w:val="00847C40"/>
    <w:rsid w:val="00C84604"/>
    <w:rsid w:val="00CB60F3"/>
    <w:rsid w:val="00EB5E44"/>
    <w:rsid w:val="00EE22BB"/>
    <w:rsid w:val="01B91CF5"/>
    <w:rsid w:val="07EB7B9F"/>
    <w:rsid w:val="0EB37AAF"/>
    <w:rsid w:val="0EEC2E87"/>
    <w:rsid w:val="11427A70"/>
    <w:rsid w:val="13A11272"/>
    <w:rsid w:val="14BB3236"/>
    <w:rsid w:val="15464C61"/>
    <w:rsid w:val="16CE08A1"/>
    <w:rsid w:val="177C4D7A"/>
    <w:rsid w:val="1815481A"/>
    <w:rsid w:val="18666B36"/>
    <w:rsid w:val="195706CC"/>
    <w:rsid w:val="1ABD7CE0"/>
    <w:rsid w:val="1BFB2CDA"/>
    <w:rsid w:val="1C693FFA"/>
    <w:rsid w:val="1DB9504E"/>
    <w:rsid w:val="1F9111F4"/>
    <w:rsid w:val="1FFD6D06"/>
    <w:rsid w:val="22937EED"/>
    <w:rsid w:val="246E1B16"/>
    <w:rsid w:val="2486339D"/>
    <w:rsid w:val="248F552B"/>
    <w:rsid w:val="262D38F9"/>
    <w:rsid w:val="285C3EA0"/>
    <w:rsid w:val="2AA624D0"/>
    <w:rsid w:val="2B3A2FFC"/>
    <w:rsid w:val="2BF56F08"/>
    <w:rsid w:val="2CD424D2"/>
    <w:rsid w:val="2D277614"/>
    <w:rsid w:val="2D330206"/>
    <w:rsid w:val="2D3B51F9"/>
    <w:rsid w:val="2DB047E5"/>
    <w:rsid w:val="2DF04F5F"/>
    <w:rsid w:val="2F5E7045"/>
    <w:rsid w:val="30840059"/>
    <w:rsid w:val="315821BD"/>
    <w:rsid w:val="32C92B5B"/>
    <w:rsid w:val="361D2231"/>
    <w:rsid w:val="36A22F3A"/>
    <w:rsid w:val="38757CAA"/>
    <w:rsid w:val="39901B14"/>
    <w:rsid w:val="3B7446B6"/>
    <w:rsid w:val="3C0A3495"/>
    <w:rsid w:val="3CF426F6"/>
    <w:rsid w:val="3F3C54D2"/>
    <w:rsid w:val="40C47A65"/>
    <w:rsid w:val="40DA0D85"/>
    <w:rsid w:val="41421040"/>
    <w:rsid w:val="41DD52FB"/>
    <w:rsid w:val="426C389B"/>
    <w:rsid w:val="42DD55DF"/>
    <w:rsid w:val="43CA2448"/>
    <w:rsid w:val="4465264C"/>
    <w:rsid w:val="468C0276"/>
    <w:rsid w:val="46B33CAF"/>
    <w:rsid w:val="46D325FD"/>
    <w:rsid w:val="47B51C0C"/>
    <w:rsid w:val="47CC6652"/>
    <w:rsid w:val="482D2D93"/>
    <w:rsid w:val="4C537026"/>
    <w:rsid w:val="4D602C35"/>
    <w:rsid w:val="4D926364"/>
    <w:rsid w:val="4DE515EF"/>
    <w:rsid w:val="500E4EB8"/>
    <w:rsid w:val="50410DA5"/>
    <w:rsid w:val="574E2AFD"/>
    <w:rsid w:val="58742BA9"/>
    <w:rsid w:val="5A3146CB"/>
    <w:rsid w:val="5AA45E6F"/>
    <w:rsid w:val="5B176A45"/>
    <w:rsid w:val="5B997236"/>
    <w:rsid w:val="5CFC49EB"/>
    <w:rsid w:val="604D4C93"/>
    <w:rsid w:val="610B55C9"/>
    <w:rsid w:val="624A7A36"/>
    <w:rsid w:val="64FC48B9"/>
    <w:rsid w:val="66FA2229"/>
    <w:rsid w:val="673E4247"/>
    <w:rsid w:val="6AAA2A3D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7C17469"/>
    <w:rsid w:val="79B5740E"/>
    <w:rsid w:val="7A7A657A"/>
    <w:rsid w:val="7ADA23BD"/>
    <w:rsid w:val="7B641ABA"/>
    <w:rsid w:val="7DE044B6"/>
    <w:rsid w:val="7F3D0765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594</Words>
  <Characters>640</Characters>
  <Lines>6</Lines>
  <Paragraphs>1</Paragraphs>
  <TotalTime>1</TotalTime>
  <ScaleCrop>false</ScaleCrop>
  <LinksUpToDate>false</LinksUpToDate>
  <CharactersWithSpaces>774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DAWN</cp:lastModifiedBy>
  <cp:lastPrinted>2020-09-10T11:49:00Z</cp:lastPrinted>
  <dcterms:modified xsi:type="dcterms:W3CDTF">2023-03-03T03:16:50Z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CEC7FE303D23401AAD0182F1AAE2B67A</vt:lpwstr>
  </property>
</Properties>
</file>