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HNRB-YCKR5-CL-2023-05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自愿收取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602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46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益常高速扩容工程第五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合同段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施工所需河卵石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材料招标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HNRB-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  <w:t>YCKR5-CL-2023-05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4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UyMmMyNjUyNzEyNDkxNzhhMWU3MmJmYWU0OGI0OTEifQ=="/>
  </w:docVars>
  <w:rsids>
    <w:rsidRoot w:val="1C693FFA"/>
    <w:rsid w:val="000D24AD"/>
    <w:rsid w:val="003E1303"/>
    <w:rsid w:val="00421647"/>
    <w:rsid w:val="00573023"/>
    <w:rsid w:val="006F788C"/>
    <w:rsid w:val="007A6F63"/>
    <w:rsid w:val="00847C40"/>
    <w:rsid w:val="00C84604"/>
    <w:rsid w:val="00CB60F3"/>
    <w:rsid w:val="00EB5E44"/>
    <w:rsid w:val="00EE22BB"/>
    <w:rsid w:val="01B91CF5"/>
    <w:rsid w:val="02B27AA1"/>
    <w:rsid w:val="07EB7B9F"/>
    <w:rsid w:val="08266F6D"/>
    <w:rsid w:val="09975029"/>
    <w:rsid w:val="0A575E56"/>
    <w:rsid w:val="0B3A0692"/>
    <w:rsid w:val="0EEC2E87"/>
    <w:rsid w:val="11427A70"/>
    <w:rsid w:val="12BB3882"/>
    <w:rsid w:val="13A11272"/>
    <w:rsid w:val="14BB3236"/>
    <w:rsid w:val="15464C61"/>
    <w:rsid w:val="16CE08A1"/>
    <w:rsid w:val="177C4D7A"/>
    <w:rsid w:val="1815481A"/>
    <w:rsid w:val="19FC715F"/>
    <w:rsid w:val="1ABD7CE0"/>
    <w:rsid w:val="1BFB2CDA"/>
    <w:rsid w:val="1C693FFA"/>
    <w:rsid w:val="1D571068"/>
    <w:rsid w:val="1F9111F4"/>
    <w:rsid w:val="1FFD6D06"/>
    <w:rsid w:val="22937EED"/>
    <w:rsid w:val="240A5A2A"/>
    <w:rsid w:val="248F552B"/>
    <w:rsid w:val="262D38F9"/>
    <w:rsid w:val="285C3EA0"/>
    <w:rsid w:val="29604A20"/>
    <w:rsid w:val="2BF56F08"/>
    <w:rsid w:val="2D3B51F9"/>
    <w:rsid w:val="2DB047E5"/>
    <w:rsid w:val="2F5E7045"/>
    <w:rsid w:val="2F962A1D"/>
    <w:rsid w:val="312545A3"/>
    <w:rsid w:val="316024E0"/>
    <w:rsid w:val="32C92B5B"/>
    <w:rsid w:val="361D2231"/>
    <w:rsid w:val="36A22F3A"/>
    <w:rsid w:val="372873CB"/>
    <w:rsid w:val="37A52355"/>
    <w:rsid w:val="38757CAA"/>
    <w:rsid w:val="39557DD6"/>
    <w:rsid w:val="39901B14"/>
    <w:rsid w:val="3CF426F6"/>
    <w:rsid w:val="40DA0D85"/>
    <w:rsid w:val="41421040"/>
    <w:rsid w:val="42DD55DF"/>
    <w:rsid w:val="439B51C2"/>
    <w:rsid w:val="468C0276"/>
    <w:rsid w:val="46B33CAF"/>
    <w:rsid w:val="46D325FD"/>
    <w:rsid w:val="47B51C0C"/>
    <w:rsid w:val="482D2D93"/>
    <w:rsid w:val="4B002571"/>
    <w:rsid w:val="4B4F745F"/>
    <w:rsid w:val="4C537026"/>
    <w:rsid w:val="4D602C35"/>
    <w:rsid w:val="4D926364"/>
    <w:rsid w:val="4DE515EF"/>
    <w:rsid w:val="50410DA5"/>
    <w:rsid w:val="53D834D5"/>
    <w:rsid w:val="574E2AFD"/>
    <w:rsid w:val="57BD5228"/>
    <w:rsid w:val="58742BA9"/>
    <w:rsid w:val="5AA45E6F"/>
    <w:rsid w:val="5B176A45"/>
    <w:rsid w:val="5CFC49EB"/>
    <w:rsid w:val="5FE2150A"/>
    <w:rsid w:val="64741DD4"/>
    <w:rsid w:val="66841F06"/>
    <w:rsid w:val="66B85FE7"/>
    <w:rsid w:val="673E4247"/>
    <w:rsid w:val="6BFA107D"/>
    <w:rsid w:val="6C851D90"/>
    <w:rsid w:val="6C944A0C"/>
    <w:rsid w:val="6D1D671F"/>
    <w:rsid w:val="6F004608"/>
    <w:rsid w:val="6F0249A2"/>
    <w:rsid w:val="6F432498"/>
    <w:rsid w:val="70AB2608"/>
    <w:rsid w:val="710D3A7E"/>
    <w:rsid w:val="72797B75"/>
    <w:rsid w:val="73294677"/>
    <w:rsid w:val="746B735E"/>
    <w:rsid w:val="754A73D9"/>
    <w:rsid w:val="77503843"/>
    <w:rsid w:val="78866B18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602</Words>
  <Characters>656</Characters>
  <Lines>6</Lines>
  <Paragraphs>1</Paragraphs>
  <TotalTime>2</TotalTime>
  <ScaleCrop>false</ScaleCrop>
  <LinksUpToDate>false</LinksUpToDate>
  <CharactersWithSpaces>826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邓巧珍</cp:lastModifiedBy>
  <dcterms:modified xsi:type="dcterms:W3CDTF">2023-04-10T07:55:59Z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38E97CC031B34A71AE5D9AFCE90DE1D7</vt:lpwstr>
  </property>
</Properties>
</file>